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95070F" w14:textId="77777777" w:rsidR="000864D6" w:rsidRPr="00394BF7" w:rsidRDefault="000864D6" w:rsidP="000864D6">
      <w:pPr>
        <w:autoSpaceDE/>
        <w:autoSpaceDN/>
        <w:spacing w:before="54"/>
        <w:ind w:right="160"/>
        <w:jc w:val="center"/>
        <w:rPr>
          <w:rFonts w:ascii="黑体" w:eastAsia="黑体" w:hAnsi="Times New Roman" w:cs="Times New Roman"/>
          <w:kern w:val="2"/>
          <w:sz w:val="36"/>
          <w:szCs w:val="36"/>
          <w:lang w:val="en-US" w:bidi="ar-SA"/>
        </w:rPr>
      </w:pPr>
      <w:r w:rsidRPr="00394BF7">
        <w:rPr>
          <w:rFonts w:ascii="黑体" w:eastAsia="黑体" w:hAnsi="黑体" w:cs="Times New Roman" w:hint="eastAsia"/>
          <w:kern w:val="2"/>
          <w:sz w:val="36"/>
          <w:szCs w:val="36"/>
          <w:lang w:val="en-US" w:bidi="ar-SA"/>
        </w:rPr>
        <w:t>华中师大一附中师德师风考核暂行办法</w:t>
      </w:r>
    </w:p>
    <w:p w14:paraId="313CA2F1" w14:textId="77777777" w:rsidR="000864D6" w:rsidRPr="00394BF7" w:rsidRDefault="000864D6" w:rsidP="000864D6">
      <w:pPr>
        <w:autoSpaceDE/>
        <w:autoSpaceDN/>
        <w:spacing w:before="6"/>
        <w:jc w:val="both"/>
        <w:rPr>
          <w:rFonts w:ascii="Times New Roman" w:eastAsia="宋体" w:hAnsi="Times New Roman" w:cs="Times New Roman"/>
          <w:kern w:val="2"/>
          <w:sz w:val="20"/>
          <w:szCs w:val="20"/>
          <w:lang w:val="en-US" w:bidi="ar-SA"/>
        </w:rPr>
      </w:pPr>
      <w:r w:rsidRPr="00394BF7">
        <w:rPr>
          <w:rFonts w:ascii="Times New Roman" w:eastAsia="宋体" w:hAnsi="Times New Roman" w:cs="Times New Roman"/>
          <w:kern w:val="2"/>
          <w:sz w:val="20"/>
          <w:szCs w:val="20"/>
          <w:lang w:val="en-US" w:bidi="ar-SA"/>
        </w:rPr>
        <w:t xml:space="preserve"> </w:t>
      </w:r>
    </w:p>
    <w:p w14:paraId="7E43BEE1" w14:textId="77777777" w:rsidR="000864D6" w:rsidRPr="00394BF7" w:rsidRDefault="000864D6" w:rsidP="000864D6">
      <w:pPr>
        <w:numPr>
          <w:ilvl w:val="0"/>
          <w:numId w:val="2"/>
        </w:numPr>
        <w:autoSpaceDE/>
        <w:autoSpaceDN/>
        <w:spacing w:before="54" w:line="460" w:lineRule="exact"/>
        <w:ind w:right="160"/>
        <w:jc w:val="center"/>
        <w:rPr>
          <w:rFonts w:ascii="黑体" w:eastAsia="黑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黑体" w:eastAsia="黑体" w:hAnsi="黑体" w:cs="Times New Roman" w:hint="eastAsia"/>
          <w:kern w:val="2"/>
          <w:sz w:val="24"/>
          <w:szCs w:val="24"/>
          <w:lang w:val="en-US" w:bidi="ar-SA"/>
        </w:rPr>
        <w:t>总则</w:t>
      </w:r>
    </w:p>
    <w:p w14:paraId="07FEBAF2" w14:textId="77777777" w:rsidR="000864D6" w:rsidRPr="00394BF7" w:rsidRDefault="000864D6" w:rsidP="000864D6">
      <w:pPr>
        <w:autoSpaceDE/>
        <w:autoSpaceDN/>
        <w:spacing w:before="54" w:line="460" w:lineRule="exact"/>
        <w:ind w:right="160"/>
        <w:jc w:val="center"/>
        <w:rPr>
          <w:rFonts w:ascii="黑体" w:eastAsia="黑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黑体" w:eastAsia="黑体" w:hAnsi="Times New Roman" w:cs="Times New Roman" w:hint="eastAsia"/>
          <w:kern w:val="2"/>
          <w:sz w:val="24"/>
          <w:szCs w:val="24"/>
          <w:lang w:val="en-US" w:bidi="ar-SA"/>
        </w:rPr>
        <w:t xml:space="preserve"> </w:t>
      </w:r>
    </w:p>
    <w:p w14:paraId="52569D78" w14:textId="77777777" w:rsidR="000864D6" w:rsidRPr="00394BF7" w:rsidRDefault="000864D6" w:rsidP="000864D6">
      <w:pPr>
        <w:autoSpaceDE/>
        <w:autoSpaceDN/>
        <w:spacing w:line="460" w:lineRule="exact"/>
        <w:ind w:left="109" w:right="267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spacing w:val="31"/>
          <w:kern w:val="2"/>
          <w:sz w:val="24"/>
          <w:szCs w:val="24"/>
          <w:lang w:val="en-US" w:bidi="ar-SA"/>
        </w:rPr>
        <w:t>第一条</w:t>
      </w:r>
      <w:r w:rsidRPr="00394BF7">
        <w:rPr>
          <w:rFonts w:ascii="Times New Roman" w:eastAsia="宋体" w:hAnsi="Times New Roman" w:cs="Times New Roman"/>
          <w:b/>
          <w:spacing w:val="31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spacing w:val="-6"/>
          <w:kern w:val="2"/>
          <w:sz w:val="24"/>
          <w:szCs w:val="24"/>
          <w:lang w:val="en-US" w:bidi="ar-SA"/>
        </w:rPr>
        <w:t>为贯彻落实新时代党的教育方针，进一步加强学校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师德师风建设，健全师德师风建设长效机制，根据《中华人民共和国教师法》《深化新时代教育评价改革总体方案》《教育部等七部门关于加强和改进新时代师德师风建设的意见》《新时代</w:t>
      </w:r>
      <w:r w:rsidRPr="00394BF7">
        <w:rPr>
          <w:rFonts w:ascii="宋体" w:eastAsia="宋体" w:hAnsi="宋体" w:cs="Times New Roman" w:hint="eastAsia"/>
          <w:spacing w:val="-5"/>
          <w:kern w:val="2"/>
          <w:sz w:val="24"/>
          <w:szCs w:val="24"/>
          <w:lang w:val="en-US" w:bidi="ar-SA"/>
        </w:rPr>
        <w:t>中小学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教师职业行为十项准则》《</w:t>
      </w:r>
      <w:r w:rsidRPr="00394BF7">
        <w:rPr>
          <w:rFonts w:ascii="宋体" w:eastAsia="宋体" w:hAnsi="宋体" w:cs="Times New Roman" w:hint="eastAsia"/>
          <w:spacing w:val="-5"/>
          <w:kern w:val="2"/>
          <w:sz w:val="24"/>
          <w:szCs w:val="24"/>
          <w:lang w:val="en-US" w:bidi="ar-SA"/>
        </w:rPr>
        <w:t>华中师范大学师德师风考核暂行办法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》等法律法规和政策文件，结合学校实际情况，制</w:t>
      </w:r>
      <w:r w:rsidRPr="00394BF7">
        <w:rPr>
          <w:rFonts w:ascii="宋体" w:eastAsia="宋体" w:hAnsi="宋体" w:cs="Times New Roman"/>
          <w:spacing w:val="-4"/>
          <w:kern w:val="2"/>
          <w:sz w:val="24"/>
          <w:szCs w:val="24"/>
          <w:lang w:val="en-US" w:bidi="ar-SA"/>
        </w:rPr>
        <w:t>定本办法。</w:t>
      </w:r>
    </w:p>
    <w:p w14:paraId="5FE3F057" w14:textId="4BCF0543" w:rsidR="000864D6" w:rsidRPr="00394BF7" w:rsidRDefault="000864D6" w:rsidP="000864D6">
      <w:pPr>
        <w:autoSpaceDE/>
        <w:autoSpaceDN/>
        <w:spacing w:line="460" w:lineRule="exact"/>
        <w:ind w:left="109" w:right="271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spacing w:val="44"/>
          <w:kern w:val="2"/>
          <w:sz w:val="24"/>
          <w:szCs w:val="24"/>
          <w:lang w:val="en-US" w:bidi="ar-SA"/>
        </w:rPr>
        <w:t>第二条</w:t>
      </w:r>
      <w:r w:rsidRPr="00394BF7">
        <w:rPr>
          <w:rFonts w:ascii="Times New Roman" w:eastAsia="宋体" w:hAnsi="Times New Roman" w:cs="Times New Roman"/>
          <w:b/>
          <w:spacing w:val="44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spacing w:val="7"/>
          <w:kern w:val="2"/>
          <w:sz w:val="24"/>
          <w:szCs w:val="24"/>
          <w:lang w:val="en-US" w:bidi="ar-SA"/>
        </w:rPr>
        <w:t>师德师风考核是对学校教师自觉践行新时代</w:t>
      </w:r>
      <w:r w:rsidRPr="00394BF7">
        <w:rPr>
          <w:rFonts w:ascii="Times New Roman" w:eastAsia="宋体" w:hAnsi="Times New Roman" w:cs="Times New Roman"/>
          <w:spacing w:val="7"/>
          <w:kern w:val="2"/>
          <w:sz w:val="24"/>
          <w:szCs w:val="24"/>
          <w:lang w:val="en-US" w:bidi="ar-SA"/>
        </w:rPr>
        <w:t>“</w:t>
      </w:r>
      <w:r w:rsidRPr="00394BF7">
        <w:rPr>
          <w:rFonts w:ascii="宋体" w:eastAsia="宋体" w:hAnsi="宋体" w:cs="Times New Roman"/>
          <w:spacing w:val="7"/>
          <w:kern w:val="2"/>
          <w:sz w:val="24"/>
          <w:szCs w:val="24"/>
          <w:lang w:val="en-US" w:bidi="ar-SA"/>
        </w:rPr>
        <w:t>四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有</w:t>
      </w:r>
      <w:r w:rsidRPr="00394BF7">
        <w:rPr>
          <w:rFonts w:ascii="Times New Roman" w:eastAsia="宋体" w:hAnsi="Times New Roman" w:cs="Times New Roman"/>
          <w:spacing w:val="-5"/>
          <w:kern w:val="2"/>
          <w:sz w:val="24"/>
          <w:szCs w:val="24"/>
          <w:lang w:val="en-US" w:bidi="ar-SA"/>
        </w:rPr>
        <w:t>”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好老师的要求和恪守职业道德情况的评定，并通过考核促使教师自觉提升职业道德修养，践行教师职业行为准则，强化以德</w:t>
      </w:r>
      <w:bookmarkStart w:id="0" w:name="_GoBack"/>
      <w:bookmarkEnd w:id="0"/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立身、以德立学、以德施教、以德育德的</w:t>
      </w:r>
      <w:r w:rsidRPr="00394BF7">
        <w:rPr>
          <w:rFonts w:ascii="宋体" w:eastAsia="宋体" w:hAnsi="宋体" w:cs="Times New Roman" w:hint="eastAsia"/>
          <w:spacing w:val="-5"/>
          <w:kern w:val="2"/>
          <w:sz w:val="24"/>
          <w:szCs w:val="24"/>
          <w:lang w:val="en-US" w:bidi="ar-SA"/>
        </w:rPr>
        <w:t>中学教师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职业追求，自觉担当起新时代教师的神圣使命。</w:t>
      </w:r>
    </w:p>
    <w:p w14:paraId="46881B16" w14:textId="77777777" w:rsidR="000864D6" w:rsidRPr="00394BF7" w:rsidRDefault="000864D6" w:rsidP="000864D6">
      <w:pPr>
        <w:autoSpaceDE/>
        <w:autoSpaceDN/>
        <w:spacing w:line="460" w:lineRule="exact"/>
        <w:ind w:left="109" w:right="268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kern w:val="2"/>
          <w:sz w:val="24"/>
          <w:szCs w:val="24"/>
          <w:lang w:val="en-US" w:bidi="ar-SA"/>
        </w:rPr>
        <w:t>第三条</w:t>
      </w:r>
      <w:r w:rsidRPr="00394BF7">
        <w:rPr>
          <w:rFonts w:ascii="Times New Roman" w:eastAsia="宋体" w:hAnsi="Times New Roman" w:cs="Times New Roman"/>
          <w:b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Times New Roman" w:eastAsia="宋体" w:hAnsi="Times New Roman" w:cs="Times New Roman" w:hint="eastAsia"/>
          <w:b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坚持将师德师风考核摆在教师考核的首要位置，师德师风考核突出思想政治表现，尊重教师的主体地位，遵循教师</w:t>
      </w:r>
      <w:r w:rsidRPr="00394BF7">
        <w:rPr>
          <w:rFonts w:ascii="宋体" w:eastAsia="宋体" w:hAnsi="宋体" w:cs="Times New Roman"/>
          <w:spacing w:val="-16"/>
          <w:kern w:val="2"/>
          <w:sz w:val="24"/>
          <w:szCs w:val="24"/>
          <w:lang w:val="en-US" w:bidi="ar-SA"/>
        </w:rPr>
        <w:t>职业发展特点，全面客观评价教师的师德表现；坚持公开、公平、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公正的原则，充分发挥考核的导向作用。</w:t>
      </w:r>
    </w:p>
    <w:p w14:paraId="6E8400E4" w14:textId="77777777" w:rsidR="000864D6" w:rsidRPr="00394BF7" w:rsidRDefault="000864D6" w:rsidP="000864D6">
      <w:pPr>
        <w:autoSpaceDE/>
        <w:autoSpaceDN/>
        <w:spacing w:line="460" w:lineRule="exact"/>
        <w:ind w:left="742"/>
        <w:rPr>
          <w:rFonts w:ascii="Calibri" w:eastAsia="宋体" w:hAnsi="Calibri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spacing w:val="-3"/>
          <w:kern w:val="2"/>
          <w:sz w:val="24"/>
          <w:szCs w:val="24"/>
          <w:lang w:val="en-US" w:bidi="ar-SA"/>
        </w:rPr>
        <w:t>第四</w:t>
      </w:r>
      <w:r w:rsidRPr="00394BF7">
        <w:rPr>
          <w:rFonts w:ascii="宋体" w:eastAsia="宋体" w:hAnsi="宋体" w:cs="Times New Roman"/>
          <w:b/>
          <w:kern w:val="2"/>
          <w:sz w:val="24"/>
          <w:szCs w:val="24"/>
          <w:lang w:val="en-US" w:bidi="ar-SA"/>
        </w:rPr>
        <w:t>条</w:t>
      </w:r>
      <w:r w:rsidRPr="00394BF7">
        <w:rPr>
          <w:rFonts w:ascii="Calibri" w:eastAsia="宋体" w:hAnsi="Calibri" w:cs="Times New Roman" w:hint="eastAsia"/>
          <w:b/>
          <w:kern w:val="2"/>
          <w:sz w:val="24"/>
          <w:szCs w:val="24"/>
          <w:lang w:val="en-US" w:bidi="ar-SA"/>
        </w:rPr>
        <w:t xml:space="preserve">  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本</w:t>
      </w: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办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法</w:t>
      </w: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适用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于</w:t>
      </w:r>
      <w:r w:rsidRPr="00394BF7">
        <w:rPr>
          <w:rFonts w:ascii="宋体" w:eastAsia="宋体" w:hAnsi="宋体" w:cs="Times New Roman" w:hint="eastAsia"/>
          <w:spacing w:val="-5"/>
          <w:kern w:val="2"/>
          <w:sz w:val="24"/>
          <w:szCs w:val="24"/>
          <w:lang w:val="en-US" w:bidi="ar-SA"/>
        </w:rPr>
        <w:t>本校初高中在职在岗教职工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。</w:t>
      </w:r>
    </w:p>
    <w:p w14:paraId="59232C3A" w14:textId="77777777" w:rsidR="000864D6" w:rsidRPr="00394BF7" w:rsidRDefault="000864D6" w:rsidP="000864D6">
      <w:pPr>
        <w:autoSpaceDE/>
        <w:autoSpaceDN/>
        <w:spacing w:before="1" w:line="460" w:lineRule="exact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p w14:paraId="3564A196" w14:textId="77777777" w:rsidR="000864D6" w:rsidRPr="00394BF7" w:rsidRDefault="000864D6" w:rsidP="000864D6">
      <w:pPr>
        <w:numPr>
          <w:ilvl w:val="0"/>
          <w:numId w:val="2"/>
        </w:numPr>
        <w:autoSpaceDE/>
        <w:autoSpaceDN/>
        <w:spacing w:before="1" w:line="460" w:lineRule="exact"/>
        <w:ind w:right="156"/>
        <w:jc w:val="center"/>
        <w:rPr>
          <w:rFonts w:ascii="黑体" w:eastAsia="黑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黑体" w:eastAsia="黑体" w:hAnsi="黑体" w:cs="Times New Roman" w:hint="eastAsia"/>
          <w:kern w:val="2"/>
          <w:sz w:val="24"/>
          <w:szCs w:val="24"/>
          <w:lang w:val="en-US" w:bidi="ar-SA"/>
        </w:rPr>
        <w:t>组织领导</w:t>
      </w:r>
    </w:p>
    <w:p w14:paraId="7097BC46" w14:textId="77777777" w:rsidR="000864D6" w:rsidRPr="00394BF7" w:rsidRDefault="000864D6" w:rsidP="000864D6">
      <w:pPr>
        <w:autoSpaceDE/>
        <w:autoSpaceDN/>
        <w:spacing w:before="1" w:line="460" w:lineRule="exact"/>
        <w:ind w:right="156"/>
        <w:jc w:val="center"/>
        <w:rPr>
          <w:rFonts w:ascii="黑体" w:eastAsia="黑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黑体" w:eastAsia="黑体" w:hAnsi="Times New Roman" w:cs="Times New Roman" w:hint="eastAsia"/>
          <w:kern w:val="2"/>
          <w:sz w:val="24"/>
          <w:szCs w:val="24"/>
          <w:lang w:val="en-US" w:bidi="ar-SA"/>
        </w:rPr>
        <w:t xml:space="preserve"> </w:t>
      </w:r>
    </w:p>
    <w:p w14:paraId="081EBFE5" w14:textId="77777777" w:rsidR="000864D6" w:rsidRPr="00394BF7" w:rsidRDefault="000864D6" w:rsidP="000864D6">
      <w:pPr>
        <w:autoSpaceDE/>
        <w:autoSpaceDN/>
        <w:spacing w:line="460" w:lineRule="exact"/>
        <w:ind w:left="109" w:right="263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kern w:val="2"/>
          <w:sz w:val="24"/>
          <w:szCs w:val="24"/>
          <w:lang w:val="en-US" w:bidi="ar-SA"/>
        </w:rPr>
        <w:t>第五条</w:t>
      </w:r>
      <w:r w:rsidRPr="00394BF7">
        <w:rPr>
          <w:rFonts w:ascii="Times New Roman" w:eastAsia="宋体" w:hAnsi="Times New Roman" w:cs="Times New Roman"/>
          <w:b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学校党委书记和校长共同承担师德师风考核责任。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各部门各级部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主要负责人对本单位师德师风考核负直接领导责任。</w:t>
      </w:r>
    </w:p>
    <w:p w14:paraId="1EB46E6A" w14:textId="77777777" w:rsidR="000864D6" w:rsidRPr="00394BF7" w:rsidRDefault="000864D6" w:rsidP="000864D6">
      <w:pPr>
        <w:autoSpaceDE/>
        <w:autoSpaceDN/>
        <w:spacing w:line="460" w:lineRule="exact"/>
        <w:ind w:left="109" w:right="256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spacing w:val="44"/>
          <w:kern w:val="2"/>
          <w:sz w:val="24"/>
          <w:szCs w:val="24"/>
          <w:lang w:val="en-US" w:bidi="ar-SA"/>
        </w:rPr>
        <w:t>第六条</w:t>
      </w:r>
      <w:r w:rsidRPr="00394BF7">
        <w:rPr>
          <w:rFonts w:ascii="Times New Roman" w:eastAsia="宋体" w:hAnsi="Times New Roman" w:cs="Times New Roman"/>
          <w:b/>
          <w:spacing w:val="44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spacing w:val="8"/>
          <w:kern w:val="2"/>
          <w:sz w:val="24"/>
          <w:szCs w:val="24"/>
          <w:lang w:val="en-US" w:bidi="ar-SA"/>
        </w:rPr>
        <w:t>学校</w:t>
      </w:r>
      <w:r w:rsidRPr="00394BF7">
        <w:rPr>
          <w:rFonts w:ascii="宋体" w:eastAsia="宋体" w:hAnsi="宋体" w:cs="Times New Roman" w:hint="eastAsia"/>
          <w:spacing w:val="8"/>
          <w:kern w:val="2"/>
          <w:sz w:val="24"/>
          <w:szCs w:val="24"/>
          <w:lang w:val="en-US" w:bidi="ar-SA"/>
        </w:rPr>
        <w:t>师德工作小组（党办和校办）</w:t>
      </w:r>
      <w:r w:rsidRPr="00394BF7">
        <w:rPr>
          <w:rFonts w:ascii="宋体" w:eastAsia="宋体" w:hAnsi="宋体" w:cs="Times New Roman"/>
          <w:spacing w:val="8"/>
          <w:kern w:val="2"/>
          <w:sz w:val="24"/>
          <w:szCs w:val="24"/>
          <w:lang w:val="en-US" w:bidi="ar-SA"/>
        </w:rPr>
        <w:t>负责师德师风考核的统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筹领导和组织协调。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各部门、各年级</w:t>
      </w:r>
      <w:r w:rsidRPr="00394BF7">
        <w:rPr>
          <w:rFonts w:ascii="Times New Roman" w:eastAsia="宋体" w:hAnsi="Times New Roman" w:cs="Times New Roman" w:hint="eastAsia"/>
          <w:kern w:val="2"/>
          <w:sz w:val="24"/>
          <w:szCs w:val="24"/>
          <w:lang w:val="en-US" w:bidi="ar-SA"/>
        </w:rPr>
        <w:t>/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级部党组织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负责组织开展本单位的师德师风考核工作，确定初步考核意见和档次。</w:t>
      </w:r>
    </w:p>
    <w:p w14:paraId="0AFC9128" w14:textId="77777777" w:rsidR="000864D6" w:rsidRPr="00394BF7" w:rsidRDefault="000864D6" w:rsidP="000864D6">
      <w:pPr>
        <w:autoSpaceDE/>
        <w:autoSpaceDN/>
        <w:spacing w:before="11" w:line="460" w:lineRule="exact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p w14:paraId="16596B4C" w14:textId="77777777" w:rsidR="000864D6" w:rsidRPr="00394BF7" w:rsidRDefault="000864D6" w:rsidP="000864D6">
      <w:pPr>
        <w:numPr>
          <w:ilvl w:val="0"/>
          <w:numId w:val="2"/>
        </w:numPr>
        <w:autoSpaceDE/>
        <w:autoSpaceDN/>
        <w:spacing w:line="460" w:lineRule="exact"/>
        <w:ind w:right="160"/>
        <w:jc w:val="center"/>
        <w:rPr>
          <w:rFonts w:ascii="黑体" w:eastAsia="黑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黑体" w:eastAsia="黑体" w:hAnsi="黑体" w:cs="Times New Roman" w:hint="eastAsia"/>
          <w:kern w:val="2"/>
          <w:sz w:val="24"/>
          <w:szCs w:val="24"/>
          <w:lang w:val="en-US" w:bidi="ar-SA"/>
        </w:rPr>
        <w:t>考核内容及档次</w:t>
      </w:r>
    </w:p>
    <w:p w14:paraId="7F760C2F" w14:textId="77777777" w:rsidR="000864D6" w:rsidRPr="00394BF7" w:rsidRDefault="000864D6" w:rsidP="000864D6">
      <w:pPr>
        <w:autoSpaceDE/>
        <w:autoSpaceDN/>
        <w:spacing w:line="460" w:lineRule="exact"/>
        <w:ind w:right="160"/>
        <w:jc w:val="center"/>
        <w:rPr>
          <w:rFonts w:ascii="黑体" w:eastAsia="黑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黑体" w:eastAsia="黑体" w:hAnsi="Times New Roman" w:cs="Times New Roman" w:hint="eastAsia"/>
          <w:kern w:val="2"/>
          <w:sz w:val="24"/>
          <w:szCs w:val="24"/>
          <w:lang w:val="en-US" w:bidi="ar-SA"/>
        </w:rPr>
        <w:t xml:space="preserve"> </w:t>
      </w:r>
    </w:p>
    <w:p w14:paraId="6EBE7583" w14:textId="77777777" w:rsidR="000864D6" w:rsidRPr="00394BF7" w:rsidRDefault="000864D6" w:rsidP="000864D6">
      <w:pPr>
        <w:autoSpaceDE/>
        <w:autoSpaceDN/>
        <w:spacing w:line="460" w:lineRule="exact"/>
        <w:ind w:left="109" w:right="110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spacing w:val="31"/>
          <w:kern w:val="2"/>
          <w:sz w:val="24"/>
          <w:szCs w:val="24"/>
          <w:lang w:val="en-US" w:bidi="ar-SA"/>
        </w:rPr>
        <w:t>第七条</w:t>
      </w:r>
      <w:r w:rsidRPr="00394BF7">
        <w:rPr>
          <w:rFonts w:ascii="Times New Roman" w:eastAsia="宋体" w:hAnsi="Times New Roman" w:cs="Times New Roman"/>
          <w:b/>
          <w:spacing w:val="31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spacing w:val="-17"/>
          <w:kern w:val="2"/>
          <w:sz w:val="24"/>
          <w:szCs w:val="24"/>
          <w:lang w:val="en-US" w:bidi="ar-SA"/>
        </w:rPr>
        <w:t>师德师风考核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以《新时代</w:t>
      </w:r>
      <w:r w:rsidRPr="00394BF7">
        <w:rPr>
          <w:rFonts w:ascii="宋体" w:eastAsia="宋体" w:hAnsi="宋体" w:cs="Times New Roman" w:hint="eastAsia"/>
          <w:spacing w:val="-5"/>
          <w:kern w:val="2"/>
          <w:sz w:val="24"/>
          <w:szCs w:val="24"/>
          <w:lang w:val="en-US" w:bidi="ar-SA"/>
        </w:rPr>
        <w:t>中小学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教师职业行为十项准则》为基本依据。</w:t>
      </w:r>
    </w:p>
    <w:p w14:paraId="1BAF07F8" w14:textId="77777777" w:rsidR="000864D6" w:rsidRPr="00394BF7" w:rsidRDefault="000864D6" w:rsidP="000864D6">
      <w:pPr>
        <w:autoSpaceDE/>
        <w:autoSpaceDN/>
        <w:spacing w:line="460" w:lineRule="exact"/>
        <w:ind w:left="109" w:right="268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kern w:val="2"/>
          <w:sz w:val="24"/>
          <w:szCs w:val="24"/>
          <w:lang w:val="en-US" w:bidi="ar-SA"/>
        </w:rPr>
        <w:lastRenderedPageBreak/>
        <w:t>第八条</w:t>
      </w:r>
      <w:r w:rsidRPr="00394BF7">
        <w:rPr>
          <w:rFonts w:ascii="Times New Roman" w:eastAsia="宋体" w:hAnsi="Times New Roman" w:cs="Times New Roman"/>
          <w:b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师德师风年度考核结果分为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优秀、合格和不合格三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个档次。</w:t>
      </w:r>
    </w:p>
    <w:p w14:paraId="24D185CB" w14:textId="77777777" w:rsidR="000864D6" w:rsidRPr="00394BF7" w:rsidRDefault="000864D6" w:rsidP="000864D6">
      <w:pPr>
        <w:autoSpaceDE/>
        <w:autoSpaceDN/>
        <w:spacing w:before="6" w:line="460" w:lineRule="exact"/>
        <w:ind w:left="109" w:right="270" w:firstLine="631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（一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）模范遵守《新时代</w:t>
      </w:r>
      <w:r w:rsidRPr="00394BF7">
        <w:rPr>
          <w:rFonts w:ascii="宋体" w:eastAsia="宋体" w:hAnsi="宋体" w:cs="Times New Roman" w:hint="eastAsia"/>
          <w:spacing w:val="-5"/>
          <w:kern w:val="2"/>
          <w:sz w:val="24"/>
          <w:szCs w:val="24"/>
          <w:lang w:val="en-US" w:bidi="ar-SA"/>
        </w:rPr>
        <w:t>中小学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教师职业行为十项准则》，潜心教书育人，师德事迹突出，在本单位能够发挥立德树人示范引领作用，得到师生高度认可的教职工，其年度师德师风考核档次确定为优秀。优秀档次比例原则上不超过参加年度师德师风考核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人员总数的</w:t>
      </w:r>
      <w:r w:rsidRPr="00394BF7">
        <w:rPr>
          <w:rFonts w:ascii="Times New Roman" w:eastAsia="宋体" w:hAnsi="Times New Roman" w:cs="Times New Roman" w:hint="eastAsia"/>
          <w:kern w:val="2"/>
          <w:sz w:val="24"/>
          <w:szCs w:val="24"/>
          <w:lang w:val="en-US" w:bidi="ar-SA"/>
        </w:rPr>
        <w:t>3</w:t>
      </w:r>
      <w:r w:rsidRPr="00394BF7"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  <w:t>0%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。</w:t>
      </w:r>
    </w:p>
    <w:p w14:paraId="15068847" w14:textId="77777777" w:rsidR="000864D6" w:rsidRPr="00394BF7" w:rsidRDefault="000864D6" w:rsidP="000864D6">
      <w:pPr>
        <w:autoSpaceDE/>
        <w:autoSpaceDN/>
        <w:spacing w:before="6" w:line="460" w:lineRule="exact"/>
        <w:ind w:left="109" w:right="270" w:firstLine="631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（二）自觉遵守《新时代中小学教师职业行为十项准则》，师德表现良好的教职工，其年度师德师风考核档次确定为合格。</w:t>
      </w:r>
    </w:p>
    <w:p w14:paraId="36A6C2DE" w14:textId="77777777" w:rsidR="000864D6" w:rsidRPr="00394BF7" w:rsidRDefault="000864D6" w:rsidP="000864D6">
      <w:pPr>
        <w:autoSpaceDE/>
        <w:autoSpaceDN/>
        <w:spacing w:line="460" w:lineRule="exact"/>
        <w:ind w:left="109" w:right="268" w:firstLine="631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（</w:t>
      </w:r>
      <w:r w:rsidRPr="00394BF7">
        <w:rPr>
          <w:rFonts w:ascii="宋体" w:eastAsia="宋体" w:hAnsi="宋体" w:cs="Times New Roman" w:hint="eastAsia"/>
          <w:spacing w:val="-3"/>
          <w:kern w:val="2"/>
          <w:sz w:val="24"/>
          <w:szCs w:val="24"/>
          <w:lang w:val="en-US" w:bidi="ar-SA"/>
        </w:rPr>
        <w:t>三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）</w:t>
      </w: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出现师德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失范</w:t>
      </w: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行为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，</w:t>
      </w: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按照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相关</w:t>
      </w: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文件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处</w:t>
      </w: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理。</w:t>
      </w:r>
      <w:r w:rsidRPr="00394BF7">
        <w:rPr>
          <w:rFonts w:ascii="宋体" w:eastAsia="宋体" w:hAnsi="宋体" w:cs="Times New Roman" w:hint="eastAsia"/>
          <w:spacing w:val="-3"/>
          <w:kern w:val="2"/>
          <w:sz w:val="24"/>
          <w:szCs w:val="24"/>
          <w:lang w:val="en-US" w:bidi="ar-SA"/>
        </w:rPr>
        <w:t>受到行政警告处分的教职工，在作出处分决定的当年，师德师风年度考核不能确定为优秀档次；受到记过处分的，在处分期间，师德师风考核不能确定为合格及以上档次；受到降低岗位登记及以上处分的，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受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到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处分的，</w:t>
      </w: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处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分</w:t>
      </w: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期间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师</w:t>
      </w: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德师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风</w:t>
      </w: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年度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考核</w:t>
      </w: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确定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为</w:t>
      </w:r>
      <w:r w:rsidRPr="00394BF7">
        <w:rPr>
          <w:rFonts w:ascii="宋体" w:eastAsia="宋体" w:hAnsi="宋体" w:cs="Times New Roman"/>
          <w:spacing w:val="-3"/>
          <w:kern w:val="2"/>
          <w:sz w:val="24"/>
          <w:szCs w:val="24"/>
          <w:lang w:val="en-US" w:bidi="ar-SA"/>
        </w:rPr>
        <w:t>不合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格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。</w:t>
      </w:r>
      <w:r w:rsidRPr="00394BF7"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p w14:paraId="368E8588" w14:textId="3394C0F3" w:rsidR="000864D6" w:rsidRPr="00394BF7" w:rsidRDefault="000864D6" w:rsidP="000864D6">
      <w:pPr>
        <w:autoSpaceDE/>
        <w:autoSpaceDN/>
        <w:spacing w:line="460" w:lineRule="exact"/>
        <w:ind w:left="109" w:right="268" w:firstLine="631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spacing w:val="12"/>
          <w:kern w:val="2"/>
          <w:sz w:val="24"/>
          <w:szCs w:val="24"/>
          <w:lang w:val="en-US" w:bidi="ar-SA"/>
        </w:rPr>
        <w:t>第九</w:t>
      </w:r>
      <w:r w:rsidRPr="00394BF7">
        <w:rPr>
          <w:rFonts w:ascii="宋体" w:eastAsia="宋体" w:hAnsi="宋体" w:cs="Times New Roman"/>
          <w:b/>
          <w:kern w:val="2"/>
          <w:sz w:val="24"/>
          <w:szCs w:val="24"/>
          <w:lang w:val="en-US" w:bidi="ar-SA"/>
        </w:rPr>
        <w:t>条</w:t>
      </w:r>
      <w:r w:rsidR="00A02EF7" w:rsidRPr="00394BF7">
        <w:rPr>
          <w:rFonts w:ascii="Times New Roman" w:eastAsia="宋体" w:hAnsi="Times New Roman" w:cs="Times New Roman"/>
          <w:b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spacing w:val="-10"/>
          <w:kern w:val="2"/>
          <w:sz w:val="24"/>
          <w:szCs w:val="24"/>
          <w:lang w:val="en-US" w:bidi="ar-SA"/>
        </w:rPr>
        <w:t>师德师风聘期考核结果分为合格和不合格两个档次。聘期内师德师风年度考核不合格超过</w:t>
      </w:r>
      <w:r w:rsidRPr="00394BF7">
        <w:rPr>
          <w:rFonts w:ascii="Times New Roman" w:eastAsia="宋体" w:hAnsi="Times New Roman" w:cs="Times New Roman"/>
          <w:spacing w:val="-10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  <w:t xml:space="preserve">1 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次及以上的或师德师风存在重大问题的，应认定师德师风聘期考核不合格。</w:t>
      </w:r>
    </w:p>
    <w:p w14:paraId="14A585CE" w14:textId="77777777" w:rsidR="000864D6" w:rsidRPr="00394BF7" w:rsidRDefault="000864D6" w:rsidP="000864D6">
      <w:pPr>
        <w:autoSpaceDE/>
        <w:autoSpaceDN/>
        <w:spacing w:line="460" w:lineRule="exact"/>
        <w:ind w:left="109" w:right="268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spacing w:val="31"/>
          <w:kern w:val="2"/>
          <w:sz w:val="24"/>
          <w:szCs w:val="24"/>
          <w:lang w:val="en-US" w:bidi="ar-SA"/>
        </w:rPr>
        <w:t>第十条</w:t>
      </w:r>
      <w:r w:rsidRPr="00394BF7">
        <w:rPr>
          <w:rFonts w:ascii="Times New Roman" w:eastAsia="宋体" w:hAnsi="Times New Roman" w:cs="Times New Roman"/>
          <w:b/>
          <w:spacing w:val="31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spacing w:val="-6"/>
          <w:kern w:val="2"/>
          <w:sz w:val="24"/>
          <w:szCs w:val="24"/>
          <w:lang w:val="en-US" w:bidi="ar-SA"/>
        </w:rPr>
        <w:t>师德师风平时考核为动态考核，注重考核教职工日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常师德表现和遵守纪律等情况，</w:t>
      </w:r>
      <w:r w:rsidRPr="00394BF7">
        <w:rPr>
          <w:rFonts w:ascii="宋体" w:eastAsia="宋体" w:hAnsi="宋体" w:cs="Times New Roman" w:hint="eastAsia"/>
          <w:spacing w:val="-5"/>
          <w:kern w:val="2"/>
          <w:sz w:val="24"/>
          <w:szCs w:val="24"/>
          <w:lang w:val="en-US" w:bidi="ar-SA"/>
        </w:rPr>
        <w:t>各部门各级部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应实时记录教职工先进典型事迹和违反职业道德的行为。</w:t>
      </w:r>
    </w:p>
    <w:p w14:paraId="2D0AE9AF" w14:textId="77777777" w:rsidR="000864D6" w:rsidRPr="00394BF7" w:rsidRDefault="000864D6" w:rsidP="000864D6">
      <w:pPr>
        <w:autoSpaceDE/>
        <w:autoSpaceDN/>
        <w:spacing w:before="10" w:line="460" w:lineRule="exact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p w14:paraId="16B39ABF" w14:textId="77777777" w:rsidR="000864D6" w:rsidRPr="00394BF7" w:rsidRDefault="000864D6" w:rsidP="000864D6">
      <w:pPr>
        <w:autoSpaceDE/>
        <w:autoSpaceDN/>
        <w:spacing w:line="460" w:lineRule="exact"/>
        <w:ind w:right="156"/>
        <w:jc w:val="center"/>
        <w:rPr>
          <w:rFonts w:ascii="黑体" w:eastAsia="黑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黑体" w:eastAsia="黑体" w:hAnsi="黑体" w:cs="Times New Roman" w:hint="eastAsia"/>
          <w:kern w:val="2"/>
          <w:sz w:val="24"/>
          <w:szCs w:val="24"/>
          <w:lang w:val="en-US" w:bidi="ar-SA"/>
        </w:rPr>
        <w:t>第四章</w:t>
      </w:r>
      <w:r w:rsidRPr="00394BF7">
        <w:rPr>
          <w:rFonts w:ascii="黑体" w:eastAsia="黑体" w:hAnsi="Times New Roman" w:cs="Times New Roman" w:hint="eastAsia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黑体" w:eastAsia="黑体" w:hAnsi="黑体" w:cs="Times New Roman" w:hint="eastAsia"/>
          <w:kern w:val="2"/>
          <w:sz w:val="24"/>
          <w:szCs w:val="24"/>
          <w:lang w:val="en-US" w:bidi="ar-SA"/>
        </w:rPr>
        <w:t>考核程序</w:t>
      </w:r>
    </w:p>
    <w:p w14:paraId="03443F66" w14:textId="77777777" w:rsidR="000864D6" w:rsidRPr="00394BF7" w:rsidRDefault="000864D6" w:rsidP="000864D6">
      <w:pPr>
        <w:autoSpaceDE/>
        <w:autoSpaceDN/>
        <w:spacing w:line="460" w:lineRule="exact"/>
        <w:ind w:left="109" w:right="268" w:firstLine="633"/>
        <w:jc w:val="both"/>
        <w:rPr>
          <w:rFonts w:ascii="Times New Roman" w:eastAsia="宋体" w:hAnsi="Times New Roman" w:cs="Times New Roman"/>
          <w:b/>
          <w:spacing w:val="24"/>
          <w:kern w:val="2"/>
          <w:sz w:val="24"/>
          <w:szCs w:val="24"/>
          <w:lang w:val="en-US" w:bidi="ar-SA"/>
        </w:rPr>
      </w:pPr>
      <w:r w:rsidRPr="00394BF7">
        <w:rPr>
          <w:rFonts w:ascii="Times New Roman" w:eastAsia="宋体" w:hAnsi="Times New Roman" w:cs="Times New Roman"/>
          <w:b/>
          <w:spacing w:val="24"/>
          <w:kern w:val="2"/>
          <w:sz w:val="24"/>
          <w:szCs w:val="24"/>
          <w:lang w:val="en-US" w:bidi="ar-SA"/>
        </w:rPr>
        <w:t xml:space="preserve"> </w:t>
      </w:r>
    </w:p>
    <w:p w14:paraId="6C40CD65" w14:textId="77777777" w:rsidR="000864D6" w:rsidRPr="00394BF7" w:rsidRDefault="000864D6" w:rsidP="000864D6">
      <w:pPr>
        <w:autoSpaceDE/>
        <w:autoSpaceDN/>
        <w:spacing w:line="460" w:lineRule="exact"/>
        <w:ind w:left="109" w:right="268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spacing w:val="24"/>
          <w:kern w:val="2"/>
          <w:sz w:val="24"/>
          <w:szCs w:val="24"/>
          <w:lang w:val="en-US" w:bidi="ar-SA"/>
        </w:rPr>
        <w:t>第十一条</w:t>
      </w:r>
      <w:r w:rsidRPr="00394BF7">
        <w:rPr>
          <w:rFonts w:ascii="Times New Roman" w:eastAsia="宋体" w:hAnsi="Times New Roman" w:cs="Times New Roman"/>
          <w:b/>
          <w:spacing w:val="24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spacing w:val="-6"/>
          <w:kern w:val="2"/>
          <w:sz w:val="24"/>
          <w:szCs w:val="24"/>
          <w:lang w:val="en-US" w:bidi="ar-SA"/>
        </w:rPr>
        <w:t>师德师风考核是教职工年度履职考核、聘期考核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的重要组成部分，程序为个人自评、综合评议、结果反馈、结果公示，由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各部门、各年级</w:t>
      </w:r>
      <w:r w:rsidRPr="00394BF7">
        <w:rPr>
          <w:rFonts w:ascii="Times New Roman" w:eastAsia="宋体" w:hAnsi="Times New Roman" w:cs="Times New Roman" w:hint="eastAsia"/>
          <w:kern w:val="2"/>
          <w:sz w:val="24"/>
          <w:szCs w:val="24"/>
          <w:lang w:val="en-US" w:bidi="ar-SA"/>
        </w:rPr>
        <w:t>/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级部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负责组织实施。各单位在遵循本办法</w:t>
      </w:r>
      <w:r w:rsidRPr="00394BF7">
        <w:rPr>
          <w:rFonts w:ascii="Times New Roman" w:eastAsia="宋体" w:hAnsi="Times New Roman" w:cs="Times New Roman"/>
          <w:spacing w:val="-5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确定的考核原则和标准的前提下，可以根据单位实际情况适当增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加考核内容。</w:t>
      </w:r>
    </w:p>
    <w:p w14:paraId="0D149561" w14:textId="77777777" w:rsidR="000864D6" w:rsidRPr="00394BF7" w:rsidRDefault="000864D6" w:rsidP="000864D6">
      <w:pPr>
        <w:autoSpaceDE/>
        <w:autoSpaceDN/>
        <w:spacing w:line="460" w:lineRule="exact"/>
        <w:ind w:left="109" w:right="268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spacing w:val="37"/>
          <w:kern w:val="2"/>
          <w:sz w:val="24"/>
          <w:szCs w:val="24"/>
          <w:lang w:val="en-US" w:bidi="ar-SA"/>
        </w:rPr>
        <w:t>第十二条</w:t>
      </w:r>
      <w:r w:rsidRPr="00394BF7">
        <w:rPr>
          <w:rFonts w:ascii="Times New Roman" w:eastAsia="宋体" w:hAnsi="Times New Roman" w:cs="Times New Roman"/>
          <w:b/>
          <w:spacing w:val="37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spacing w:val="7"/>
          <w:kern w:val="2"/>
          <w:sz w:val="24"/>
          <w:szCs w:val="24"/>
          <w:lang w:val="en-US" w:bidi="ar-SA"/>
        </w:rPr>
        <w:t>师德师风平时考核由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各部门、各年级</w:t>
      </w:r>
      <w:r w:rsidRPr="00394BF7">
        <w:rPr>
          <w:rFonts w:ascii="Times New Roman" w:eastAsia="宋体" w:hAnsi="Times New Roman" w:cs="Times New Roman" w:hint="eastAsia"/>
          <w:kern w:val="2"/>
          <w:sz w:val="24"/>
          <w:szCs w:val="24"/>
          <w:lang w:val="en-US" w:bidi="ar-SA"/>
        </w:rPr>
        <w:t>/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级部</w:t>
      </w:r>
      <w:r w:rsidRPr="00394BF7">
        <w:rPr>
          <w:rFonts w:ascii="宋体" w:eastAsia="宋体" w:hAnsi="宋体" w:cs="Times New Roman"/>
          <w:spacing w:val="7"/>
          <w:kern w:val="2"/>
          <w:sz w:val="24"/>
          <w:szCs w:val="24"/>
          <w:lang w:val="en-US" w:bidi="ar-SA"/>
        </w:rPr>
        <w:t>确定考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核初步意见，签署意见后报学校选拔性、考评性等有关专项工作负责部门。</w:t>
      </w:r>
    </w:p>
    <w:p w14:paraId="69B37431" w14:textId="77777777" w:rsidR="000864D6" w:rsidRPr="00394BF7" w:rsidRDefault="000864D6" w:rsidP="000864D6">
      <w:pPr>
        <w:autoSpaceDE/>
        <w:autoSpaceDN/>
        <w:spacing w:before="11" w:line="460" w:lineRule="exact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p w14:paraId="247D605B" w14:textId="77777777" w:rsidR="000864D6" w:rsidRPr="00394BF7" w:rsidRDefault="000864D6" w:rsidP="000864D6">
      <w:pPr>
        <w:autoSpaceDE/>
        <w:autoSpaceDN/>
        <w:spacing w:line="460" w:lineRule="exact"/>
        <w:ind w:right="158"/>
        <w:jc w:val="center"/>
        <w:rPr>
          <w:rFonts w:ascii="黑体" w:eastAsia="黑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黑体" w:eastAsia="黑体" w:hAnsi="黑体" w:cs="Times New Roman" w:hint="eastAsia"/>
          <w:kern w:val="2"/>
          <w:sz w:val="24"/>
          <w:szCs w:val="24"/>
          <w:lang w:val="en-US" w:bidi="ar-SA"/>
        </w:rPr>
        <w:t>第五章</w:t>
      </w:r>
      <w:r w:rsidRPr="00394BF7">
        <w:rPr>
          <w:rFonts w:ascii="黑体" w:eastAsia="黑体" w:hAnsi="Times New Roman" w:cs="Times New Roman" w:hint="eastAsia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黑体" w:eastAsia="黑体" w:hAnsi="黑体" w:cs="Times New Roman" w:hint="eastAsia"/>
          <w:kern w:val="2"/>
          <w:sz w:val="24"/>
          <w:szCs w:val="24"/>
          <w:lang w:val="en-US" w:bidi="ar-SA"/>
        </w:rPr>
        <w:t>考核结果运用</w:t>
      </w:r>
    </w:p>
    <w:p w14:paraId="78E653C1" w14:textId="77777777" w:rsidR="000864D6" w:rsidRPr="00394BF7" w:rsidRDefault="000864D6" w:rsidP="000864D6">
      <w:pPr>
        <w:autoSpaceDE/>
        <w:autoSpaceDN/>
        <w:spacing w:line="460" w:lineRule="exact"/>
        <w:ind w:left="109" w:right="269" w:firstLine="633"/>
        <w:jc w:val="both"/>
        <w:rPr>
          <w:rFonts w:ascii="Times New Roman" w:eastAsia="宋体" w:hAnsi="Times New Roman" w:cs="Times New Roman"/>
          <w:b/>
          <w:spacing w:val="24"/>
          <w:kern w:val="2"/>
          <w:sz w:val="24"/>
          <w:szCs w:val="24"/>
          <w:lang w:val="en-US" w:bidi="ar-SA"/>
        </w:rPr>
      </w:pPr>
      <w:r w:rsidRPr="00394BF7">
        <w:rPr>
          <w:rFonts w:ascii="Times New Roman" w:eastAsia="宋体" w:hAnsi="Times New Roman" w:cs="Times New Roman"/>
          <w:b/>
          <w:spacing w:val="24"/>
          <w:kern w:val="2"/>
          <w:sz w:val="24"/>
          <w:szCs w:val="24"/>
          <w:lang w:val="en-US" w:bidi="ar-SA"/>
        </w:rPr>
        <w:t xml:space="preserve"> </w:t>
      </w:r>
    </w:p>
    <w:p w14:paraId="37280501" w14:textId="77777777" w:rsidR="000864D6" w:rsidRPr="00394BF7" w:rsidRDefault="000864D6" w:rsidP="000864D6">
      <w:pPr>
        <w:autoSpaceDE/>
        <w:autoSpaceDN/>
        <w:spacing w:line="460" w:lineRule="exact"/>
        <w:ind w:left="109" w:right="269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spacing w:val="24"/>
          <w:kern w:val="2"/>
          <w:sz w:val="24"/>
          <w:szCs w:val="24"/>
          <w:lang w:val="en-US" w:bidi="ar-SA"/>
        </w:rPr>
        <w:t>第十三条</w:t>
      </w:r>
      <w:r w:rsidRPr="00394BF7">
        <w:rPr>
          <w:rFonts w:ascii="Times New Roman" w:eastAsia="宋体" w:hAnsi="Times New Roman" w:cs="Times New Roman"/>
          <w:b/>
          <w:spacing w:val="24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spacing w:val="-6"/>
          <w:kern w:val="2"/>
          <w:sz w:val="24"/>
          <w:szCs w:val="24"/>
          <w:lang w:val="en-US" w:bidi="ar-SA"/>
        </w:rPr>
        <w:t>师德师风考核结果载入师德档案，运用于教职工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管理全过程，作为教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lastRenderedPageBreak/>
        <w:t>职工招聘引进、岗位聘用、职称评审、职务晋升、年度履职考核、聘期考核、工资晋级、干部选任、申报科研项目、学习进修、评奖推优等方面</w:t>
      </w:r>
      <w:r w:rsidRPr="00394BF7">
        <w:rPr>
          <w:rFonts w:ascii="宋体" w:eastAsia="宋体" w:hAnsi="宋体" w:cs="Times New Roman"/>
          <w:spacing w:val="-4"/>
          <w:kern w:val="2"/>
          <w:sz w:val="24"/>
          <w:szCs w:val="24"/>
          <w:lang w:val="en-US" w:bidi="ar-SA"/>
        </w:rPr>
        <w:t>的重要依据。</w:t>
      </w:r>
    </w:p>
    <w:p w14:paraId="1554D4CD" w14:textId="77777777" w:rsidR="000864D6" w:rsidRPr="00394BF7" w:rsidRDefault="000864D6" w:rsidP="000864D6">
      <w:pPr>
        <w:autoSpaceDE/>
        <w:autoSpaceDN/>
        <w:spacing w:line="460" w:lineRule="exact"/>
        <w:ind w:left="109" w:right="268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spacing w:val="37"/>
          <w:kern w:val="2"/>
          <w:sz w:val="24"/>
          <w:szCs w:val="24"/>
          <w:lang w:val="en-US" w:bidi="ar-SA"/>
        </w:rPr>
        <w:t>第十四条</w:t>
      </w:r>
      <w:r w:rsidRPr="00394BF7">
        <w:rPr>
          <w:rFonts w:ascii="Times New Roman" w:eastAsia="宋体" w:hAnsi="Times New Roman" w:cs="Times New Roman"/>
          <w:b/>
          <w:spacing w:val="37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spacing w:val="7"/>
          <w:kern w:val="2"/>
          <w:sz w:val="24"/>
          <w:szCs w:val="24"/>
          <w:lang w:val="en-US" w:bidi="ar-SA"/>
        </w:rPr>
        <w:t>凡在师德师风年度考核中被确定为</w:t>
      </w:r>
      <w:r w:rsidRPr="00394BF7">
        <w:rPr>
          <w:rFonts w:ascii="宋体" w:eastAsia="宋体" w:hAnsi="宋体" w:cs="Times New Roman" w:hint="eastAsia"/>
          <w:spacing w:val="7"/>
          <w:kern w:val="2"/>
          <w:sz w:val="24"/>
          <w:szCs w:val="24"/>
          <w:lang w:val="en-US" w:bidi="ar-SA"/>
        </w:rPr>
        <w:t>优秀</w:t>
      </w:r>
      <w:r w:rsidRPr="00394BF7">
        <w:rPr>
          <w:rFonts w:ascii="宋体" w:eastAsia="宋体" w:hAnsi="宋体" w:cs="Times New Roman"/>
          <w:spacing w:val="7"/>
          <w:kern w:val="2"/>
          <w:sz w:val="24"/>
          <w:szCs w:val="24"/>
          <w:lang w:val="en-US" w:bidi="ar-SA"/>
        </w:rPr>
        <w:t>档次的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教职工，同等条件下，在职称（</w:t>
      </w:r>
      <w:r w:rsidRPr="00394BF7">
        <w:rPr>
          <w:rFonts w:ascii="宋体" w:eastAsia="宋体" w:hAnsi="宋体" w:cs="Times New Roman"/>
          <w:spacing w:val="-2"/>
          <w:kern w:val="2"/>
          <w:sz w:val="24"/>
          <w:szCs w:val="24"/>
          <w:lang w:val="en-US" w:bidi="ar-SA"/>
        </w:rPr>
        <w:t>职务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）晋升、评奖推优等工作中优先考虑。</w:t>
      </w:r>
    </w:p>
    <w:p w14:paraId="7274835A" w14:textId="77777777" w:rsidR="000864D6" w:rsidRPr="00394BF7" w:rsidRDefault="000864D6" w:rsidP="000864D6">
      <w:pPr>
        <w:autoSpaceDE/>
        <w:autoSpaceDN/>
        <w:spacing w:line="460" w:lineRule="exact"/>
        <w:ind w:left="109" w:right="268" w:firstLine="633"/>
        <w:jc w:val="both"/>
        <w:rPr>
          <w:rFonts w:ascii="Times New Roman" w:eastAsia="宋体" w:hAnsi="Times New Roman" w:cs="Times New Roman"/>
          <w:spacing w:val="-5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spacing w:val="37"/>
          <w:kern w:val="2"/>
          <w:sz w:val="24"/>
          <w:szCs w:val="24"/>
          <w:lang w:val="en-US" w:bidi="ar-SA"/>
        </w:rPr>
        <w:t>第十五条</w:t>
      </w:r>
      <w:r w:rsidRPr="00394BF7">
        <w:rPr>
          <w:rFonts w:ascii="Times New Roman" w:eastAsia="宋体" w:hAnsi="Times New Roman" w:cs="Times New Roman"/>
          <w:b/>
          <w:spacing w:val="37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spacing w:val="7"/>
          <w:kern w:val="2"/>
          <w:sz w:val="24"/>
          <w:szCs w:val="24"/>
          <w:lang w:val="en-US" w:bidi="ar-SA"/>
        </w:rPr>
        <w:t>师德师风年度考核合格及以上档次是教职工年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度考核优秀的必备条件之一。师德师风年度考核不合格的教职工，其年度考核档次为不合格。师德师风聘期考核不合格的，应认定为教职工聘期考核不合格。</w:t>
      </w:r>
    </w:p>
    <w:p w14:paraId="7AE00D73" w14:textId="77777777" w:rsidR="000864D6" w:rsidRPr="00394BF7" w:rsidRDefault="000864D6" w:rsidP="000864D6">
      <w:pPr>
        <w:autoSpaceDE/>
        <w:autoSpaceDN/>
        <w:spacing w:line="460" w:lineRule="exact"/>
        <w:ind w:left="109" w:right="268" w:firstLine="633"/>
        <w:jc w:val="both"/>
        <w:rPr>
          <w:rFonts w:ascii="Times New Roman" w:eastAsia="宋体" w:hAnsi="Times New Roman" w:cs="Times New Roman"/>
          <w:spacing w:val="-5"/>
          <w:kern w:val="2"/>
          <w:sz w:val="24"/>
          <w:szCs w:val="24"/>
          <w:lang w:val="en-US" w:bidi="ar-SA"/>
        </w:rPr>
      </w:pPr>
      <w:r w:rsidRPr="00394BF7">
        <w:rPr>
          <w:rFonts w:ascii="Times New Roman" w:eastAsia="宋体" w:hAnsi="Times New Roman" w:cs="Times New Roman"/>
          <w:spacing w:val="-5"/>
          <w:kern w:val="2"/>
          <w:sz w:val="24"/>
          <w:szCs w:val="24"/>
          <w:lang w:val="en-US" w:bidi="ar-SA"/>
        </w:rPr>
        <w:t xml:space="preserve"> </w:t>
      </w:r>
    </w:p>
    <w:p w14:paraId="0070FB6D" w14:textId="77777777" w:rsidR="000864D6" w:rsidRPr="00394BF7" w:rsidRDefault="000864D6" w:rsidP="000864D6">
      <w:pPr>
        <w:autoSpaceDE/>
        <w:autoSpaceDN/>
        <w:spacing w:before="55" w:line="460" w:lineRule="exact"/>
        <w:ind w:right="158"/>
        <w:jc w:val="center"/>
        <w:rPr>
          <w:rFonts w:ascii="黑体" w:eastAsia="黑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黑体" w:eastAsia="黑体" w:hAnsi="黑体" w:cs="Times New Roman" w:hint="eastAsia"/>
          <w:kern w:val="2"/>
          <w:sz w:val="24"/>
          <w:szCs w:val="24"/>
          <w:lang w:val="en-US" w:bidi="ar-SA"/>
        </w:rPr>
        <w:t>第六章</w:t>
      </w:r>
      <w:r w:rsidRPr="00394BF7">
        <w:rPr>
          <w:rFonts w:ascii="黑体" w:eastAsia="黑体" w:hAnsi="Times New Roman" w:cs="Times New Roman" w:hint="eastAsia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黑体" w:eastAsia="黑体" w:hAnsi="黑体" w:cs="Times New Roman" w:hint="eastAsia"/>
          <w:kern w:val="2"/>
          <w:sz w:val="24"/>
          <w:szCs w:val="24"/>
          <w:lang w:val="en-US" w:bidi="ar-SA"/>
        </w:rPr>
        <w:t>考核监督机制</w:t>
      </w:r>
    </w:p>
    <w:p w14:paraId="096A47D0" w14:textId="77777777" w:rsidR="000864D6" w:rsidRPr="00394BF7" w:rsidRDefault="000864D6" w:rsidP="000864D6">
      <w:pPr>
        <w:autoSpaceDE/>
        <w:autoSpaceDN/>
        <w:spacing w:line="460" w:lineRule="exact"/>
        <w:ind w:left="109" w:right="267" w:firstLine="633"/>
        <w:jc w:val="both"/>
        <w:rPr>
          <w:rFonts w:ascii="Times New Roman" w:eastAsia="宋体" w:hAnsi="Times New Roman" w:cs="Times New Roman"/>
          <w:b/>
          <w:kern w:val="2"/>
          <w:sz w:val="24"/>
          <w:szCs w:val="24"/>
          <w:lang w:val="en-US" w:bidi="ar-SA"/>
        </w:rPr>
      </w:pPr>
      <w:r w:rsidRPr="00394BF7">
        <w:rPr>
          <w:rFonts w:ascii="Times New Roman" w:eastAsia="宋体" w:hAnsi="Times New Roman" w:cs="Times New Roman"/>
          <w:b/>
          <w:kern w:val="2"/>
          <w:sz w:val="24"/>
          <w:szCs w:val="24"/>
          <w:lang w:val="en-US" w:bidi="ar-SA"/>
        </w:rPr>
        <w:t xml:space="preserve"> </w:t>
      </w:r>
    </w:p>
    <w:p w14:paraId="4D51A76B" w14:textId="77777777" w:rsidR="000864D6" w:rsidRPr="00394BF7" w:rsidRDefault="000864D6" w:rsidP="000864D6">
      <w:pPr>
        <w:autoSpaceDE/>
        <w:autoSpaceDN/>
        <w:spacing w:line="460" w:lineRule="exact"/>
        <w:ind w:left="109" w:right="267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kern w:val="2"/>
          <w:sz w:val="24"/>
          <w:szCs w:val="24"/>
          <w:lang w:val="en-US" w:bidi="ar-SA"/>
        </w:rPr>
        <w:t>第十六条</w:t>
      </w:r>
      <w:r w:rsidRPr="00394BF7">
        <w:rPr>
          <w:rFonts w:ascii="Times New Roman" w:eastAsia="宋体" w:hAnsi="Times New Roman" w:cs="Times New Roman"/>
          <w:b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积极构建学校、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各部门、各年级</w:t>
      </w:r>
      <w:r w:rsidRPr="00394BF7">
        <w:rPr>
          <w:rFonts w:ascii="Times New Roman" w:eastAsia="宋体" w:hAnsi="Times New Roman" w:cs="Times New Roman" w:hint="eastAsia"/>
          <w:kern w:val="2"/>
          <w:sz w:val="24"/>
          <w:szCs w:val="24"/>
          <w:lang w:val="en-US" w:bidi="ar-SA"/>
        </w:rPr>
        <w:t>/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级部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、教职工、学生、家长和社会多元的师德师风监督体系。</w:t>
      </w:r>
    </w:p>
    <w:p w14:paraId="50908355" w14:textId="77777777" w:rsidR="000864D6" w:rsidRPr="00394BF7" w:rsidRDefault="000864D6" w:rsidP="000864D6">
      <w:pPr>
        <w:autoSpaceDE/>
        <w:autoSpaceDN/>
        <w:spacing w:line="460" w:lineRule="exact"/>
        <w:ind w:left="109" w:right="268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spacing w:val="37"/>
          <w:kern w:val="2"/>
          <w:sz w:val="24"/>
          <w:szCs w:val="24"/>
          <w:lang w:val="en-US" w:bidi="ar-SA"/>
        </w:rPr>
        <w:t>第十七条</w:t>
      </w:r>
      <w:r w:rsidRPr="00394BF7">
        <w:rPr>
          <w:rFonts w:ascii="Times New Roman" w:eastAsia="宋体" w:hAnsi="Times New Roman" w:cs="Times New Roman"/>
          <w:b/>
          <w:spacing w:val="37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spacing w:val="7"/>
          <w:kern w:val="2"/>
          <w:sz w:val="24"/>
          <w:szCs w:val="24"/>
          <w:lang w:val="en-US" w:bidi="ar-SA"/>
        </w:rPr>
        <w:t>学校以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各部门、各年级</w:t>
      </w:r>
      <w:r w:rsidRPr="00394BF7">
        <w:rPr>
          <w:rFonts w:ascii="Times New Roman" w:eastAsia="宋体" w:hAnsi="Times New Roman" w:cs="Times New Roman" w:hint="eastAsia"/>
          <w:kern w:val="2"/>
          <w:sz w:val="24"/>
          <w:szCs w:val="24"/>
          <w:lang w:val="en-US" w:bidi="ar-SA"/>
        </w:rPr>
        <w:t>/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级部支部书记</w:t>
      </w:r>
      <w:r w:rsidRPr="00394BF7">
        <w:rPr>
          <w:rFonts w:ascii="宋体" w:eastAsia="宋体" w:hAnsi="宋体" w:cs="Times New Roman"/>
          <w:spacing w:val="7"/>
          <w:kern w:val="2"/>
          <w:sz w:val="24"/>
          <w:szCs w:val="24"/>
          <w:lang w:val="en-US" w:bidi="ar-SA"/>
        </w:rPr>
        <w:t>抓基层工作述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职报告、校内巡察、抽查等方式定期或不定期检查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各部门、各年级</w:t>
      </w:r>
      <w:r w:rsidRPr="00394BF7">
        <w:rPr>
          <w:rFonts w:ascii="Times New Roman" w:eastAsia="宋体" w:hAnsi="Times New Roman" w:cs="Times New Roman" w:hint="eastAsia"/>
          <w:kern w:val="2"/>
          <w:sz w:val="24"/>
          <w:szCs w:val="24"/>
          <w:lang w:val="en-US" w:bidi="ar-SA"/>
        </w:rPr>
        <w:t>/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级部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教职工师德状况，及时发现不良倾向与问题。有违反师德规范的，按照干部人事管理权限及时向学校</w:t>
      </w:r>
      <w:r w:rsidRPr="00394BF7">
        <w:rPr>
          <w:rFonts w:ascii="宋体" w:eastAsia="宋体" w:hAnsi="宋体" w:cs="Times New Roman" w:hint="eastAsia"/>
          <w:spacing w:val="-5"/>
          <w:kern w:val="2"/>
          <w:sz w:val="24"/>
          <w:szCs w:val="24"/>
          <w:lang w:val="en-US" w:bidi="ar-SA"/>
        </w:rPr>
        <w:t>师德工作小组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报告。</w:t>
      </w:r>
    </w:p>
    <w:p w14:paraId="530B32BD" w14:textId="77777777" w:rsidR="000864D6" w:rsidRPr="00394BF7" w:rsidRDefault="000864D6" w:rsidP="000864D6">
      <w:pPr>
        <w:autoSpaceDE/>
        <w:autoSpaceDN/>
        <w:spacing w:line="460" w:lineRule="exact"/>
        <w:ind w:left="109" w:right="267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spacing w:val="24"/>
          <w:kern w:val="2"/>
          <w:sz w:val="24"/>
          <w:szCs w:val="24"/>
          <w:lang w:val="en-US" w:bidi="ar-SA"/>
        </w:rPr>
        <w:t>第十八条</w:t>
      </w:r>
      <w:r w:rsidRPr="00394BF7">
        <w:rPr>
          <w:rFonts w:ascii="Times New Roman" w:eastAsia="宋体" w:hAnsi="Times New Roman" w:cs="Times New Roman"/>
          <w:b/>
          <w:spacing w:val="24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spacing w:val="-5"/>
          <w:kern w:val="2"/>
          <w:sz w:val="24"/>
          <w:szCs w:val="24"/>
          <w:lang w:val="en-US" w:bidi="ar-SA"/>
        </w:rPr>
        <w:t>各单位应依据本办法，切实履职尽责，做好师德师风考核工作。对师德师风考核过程中失职失责造成不良影响或严重后果的，学校将根据情况给予严肃处理，直至追究直接责任人和主要负责人的责任。</w:t>
      </w:r>
    </w:p>
    <w:p w14:paraId="6FA654D9" w14:textId="77777777" w:rsidR="000864D6" w:rsidRPr="00394BF7" w:rsidRDefault="000864D6" w:rsidP="000864D6">
      <w:pPr>
        <w:autoSpaceDE/>
        <w:autoSpaceDN/>
        <w:spacing w:before="9" w:line="460" w:lineRule="exact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p w14:paraId="5B120104" w14:textId="77777777" w:rsidR="000864D6" w:rsidRPr="00394BF7" w:rsidRDefault="000864D6" w:rsidP="000864D6">
      <w:pPr>
        <w:autoSpaceDE/>
        <w:autoSpaceDN/>
        <w:spacing w:before="1" w:line="460" w:lineRule="exact"/>
        <w:ind w:right="160"/>
        <w:jc w:val="center"/>
        <w:rPr>
          <w:rFonts w:ascii="黑体" w:eastAsia="黑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黑体" w:eastAsia="黑体" w:hAnsi="黑体" w:cs="Times New Roman" w:hint="eastAsia"/>
          <w:kern w:val="2"/>
          <w:sz w:val="24"/>
          <w:szCs w:val="24"/>
          <w:lang w:val="en-US" w:bidi="ar-SA"/>
        </w:rPr>
        <w:t>第七章</w:t>
      </w:r>
      <w:r w:rsidRPr="00394BF7">
        <w:rPr>
          <w:rFonts w:ascii="黑体" w:eastAsia="黑体" w:hAnsi="Times New Roman" w:cs="Times New Roman" w:hint="eastAsia"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黑体" w:eastAsia="黑体" w:hAnsi="黑体" w:cs="Times New Roman" w:hint="eastAsia"/>
          <w:kern w:val="2"/>
          <w:sz w:val="24"/>
          <w:szCs w:val="24"/>
          <w:lang w:val="en-US" w:bidi="ar-SA"/>
        </w:rPr>
        <w:t>附则</w:t>
      </w:r>
    </w:p>
    <w:p w14:paraId="5CBDDDC7" w14:textId="77777777" w:rsidR="000864D6" w:rsidRPr="00394BF7" w:rsidRDefault="000864D6" w:rsidP="000864D6">
      <w:pPr>
        <w:autoSpaceDE/>
        <w:autoSpaceDN/>
        <w:spacing w:line="460" w:lineRule="exact"/>
        <w:ind w:left="109" w:right="269" w:firstLine="633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/>
          <w:b/>
          <w:kern w:val="2"/>
          <w:sz w:val="24"/>
          <w:szCs w:val="24"/>
          <w:lang w:val="en-US" w:bidi="ar-SA"/>
        </w:rPr>
        <w:t>第十九条</w:t>
      </w:r>
      <w:r w:rsidRPr="00394BF7">
        <w:rPr>
          <w:rFonts w:ascii="Times New Roman" w:eastAsia="宋体" w:hAnsi="Times New Roman" w:cs="Times New Roman"/>
          <w:b/>
          <w:kern w:val="2"/>
          <w:sz w:val="24"/>
          <w:szCs w:val="24"/>
          <w:lang w:val="en-US" w:bidi="ar-SA"/>
        </w:rPr>
        <w:t xml:space="preserve"> 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本办法由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学校党委办公室和学校办公室</w:t>
      </w:r>
      <w:r w:rsidRPr="00394BF7">
        <w:rPr>
          <w:rFonts w:ascii="宋体" w:eastAsia="宋体" w:hAnsi="宋体" w:cs="Times New Roman"/>
          <w:kern w:val="2"/>
          <w:sz w:val="24"/>
          <w:szCs w:val="24"/>
          <w:lang w:val="en-US" w:bidi="ar-SA"/>
        </w:rPr>
        <w:t>负责解释，自印发之日起施行。</w:t>
      </w:r>
    </w:p>
    <w:p w14:paraId="7AF207A3" w14:textId="77777777" w:rsidR="000864D6" w:rsidRPr="00394BF7" w:rsidRDefault="000864D6" w:rsidP="000864D6">
      <w:pPr>
        <w:autoSpaceDE/>
        <w:autoSpaceDN/>
        <w:spacing w:line="460" w:lineRule="exact"/>
        <w:ind w:right="269"/>
        <w:jc w:val="both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  <w:t xml:space="preserve"> </w:t>
      </w:r>
    </w:p>
    <w:p w14:paraId="321BEB15" w14:textId="77777777" w:rsidR="000864D6" w:rsidRPr="00394BF7" w:rsidRDefault="000864D6" w:rsidP="000864D6">
      <w:pPr>
        <w:autoSpaceDE/>
        <w:autoSpaceDN/>
        <w:spacing w:line="460" w:lineRule="exact"/>
        <w:ind w:right="269"/>
        <w:jc w:val="right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华中师范大学第一附属中学</w:t>
      </w:r>
    </w:p>
    <w:p w14:paraId="741649A3" w14:textId="77777777" w:rsidR="000864D6" w:rsidRPr="00394BF7" w:rsidRDefault="000864D6" w:rsidP="000864D6">
      <w:pPr>
        <w:autoSpaceDE/>
        <w:autoSpaceDN/>
        <w:spacing w:line="460" w:lineRule="exact"/>
        <w:ind w:right="269"/>
        <w:jc w:val="right"/>
        <w:rPr>
          <w:rFonts w:ascii="Times New Roman" w:eastAsia="宋体" w:hAnsi="Times New Roman" w:cs="Times New Roman"/>
          <w:kern w:val="2"/>
          <w:sz w:val="24"/>
          <w:szCs w:val="24"/>
          <w:lang w:val="en-US" w:bidi="ar-SA"/>
        </w:rPr>
      </w:pPr>
      <w:r w:rsidRPr="00394BF7">
        <w:rPr>
          <w:rFonts w:ascii="Times New Roman" w:eastAsia="宋体" w:hAnsi="Times New Roman" w:cs="Times New Roman" w:hint="eastAsia"/>
          <w:kern w:val="2"/>
          <w:sz w:val="24"/>
          <w:szCs w:val="24"/>
          <w:lang w:val="en-US" w:bidi="ar-SA"/>
        </w:rPr>
        <w:t>2022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年</w:t>
      </w:r>
      <w:r w:rsidRPr="00394BF7">
        <w:rPr>
          <w:rFonts w:ascii="Times New Roman" w:eastAsia="宋体" w:hAnsi="Times New Roman" w:cs="Times New Roman" w:hint="eastAsia"/>
          <w:kern w:val="2"/>
          <w:sz w:val="24"/>
          <w:szCs w:val="24"/>
          <w:lang w:val="en-US" w:bidi="ar-SA"/>
        </w:rPr>
        <w:t>2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月</w:t>
      </w:r>
      <w:r w:rsidRPr="00394BF7">
        <w:rPr>
          <w:rFonts w:ascii="Times New Roman" w:eastAsia="宋体" w:hAnsi="Times New Roman" w:cs="Times New Roman" w:hint="eastAsia"/>
          <w:kern w:val="2"/>
          <w:sz w:val="24"/>
          <w:szCs w:val="24"/>
          <w:lang w:val="en-US" w:bidi="ar-SA"/>
        </w:rPr>
        <w:t>18</w:t>
      </w:r>
      <w:r w:rsidRPr="00394BF7">
        <w:rPr>
          <w:rFonts w:ascii="宋体" w:eastAsia="宋体" w:hAnsi="宋体" w:cs="Times New Roman" w:hint="eastAsia"/>
          <w:kern w:val="2"/>
          <w:sz w:val="24"/>
          <w:szCs w:val="24"/>
          <w:lang w:val="en-US" w:bidi="ar-SA"/>
        </w:rPr>
        <w:t>日</w:t>
      </w:r>
    </w:p>
    <w:p w14:paraId="34BEEA22" w14:textId="77777777" w:rsidR="004F2DD9" w:rsidRPr="00394BF7" w:rsidRDefault="004F2DD9">
      <w:pPr>
        <w:pStyle w:val="a3"/>
        <w:rPr>
          <w:sz w:val="20"/>
        </w:rPr>
      </w:pPr>
    </w:p>
    <w:p w14:paraId="780C0EB1" w14:textId="687CC773" w:rsidR="004F2DD9" w:rsidRPr="00394BF7" w:rsidRDefault="004F2DD9">
      <w:pPr>
        <w:pStyle w:val="a3"/>
        <w:spacing w:line="20" w:lineRule="exact"/>
        <w:ind w:left="102"/>
        <w:rPr>
          <w:sz w:val="2"/>
        </w:rPr>
      </w:pPr>
    </w:p>
    <w:sectPr w:rsidR="004F2DD9" w:rsidRPr="00394BF7">
      <w:footerReference w:type="even" r:id="rId8"/>
      <w:footerReference w:type="default" r:id="rId9"/>
      <w:pgSz w:w="11910" w:h="16840"/>
      <w:pgMar w:top="1580" w:right="1200" w:bottom="1680" w:left="1480" w:header="0" w:footer="14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3D275" w14:textId="77777777" w:rsidR="00F774B3" w:rsidRDefault="00F774B3">
      <w:r>
        <w:separator/>
      </w:r>
    </w:p>
  </w:endnote>
  <w:endnote w:type="continuationSeparator" w:id="0">
    <w:p w14:paraId="26B06C0E" w14:textId="77777777" w:rsidR="00F774B3" w:rsidRDefault="00F77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421F3" w14:textId="77777777" w:rsidR="004F2DD9" w:rsidRDefault="00F774B3">
    <w:pPr>
      <w:pStyle w:val="a3"/>
      <w:spacing w:line="14" w:lineRule="auto"/>
      <w:rPr>
        <w:sz w:val="20"/>
      </w:rPr>
    </w:pPr>
    <w:r>
      <w:pict w14:anchorId="3665230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5.4pt;margin-top:756.1pt;width:58.05pt;height:16.05pt;z-index:-251656192;mso-position-horizontal-relative:page;mso-position-vertical-relative:page;mso-width-relative:page;mso-height-relative:page" filled="f" stroked="f">
          <v:textbox style="mso-next-textbox:#_x0000_s2049" inset="0,0,0,0">
            <w:txbxContent>
              <w:p w14:paraId="0E330F7A" w14:textId="7CDB989C" w:rsidR="004F2DD9" w:rsidRDefault="006C7A2D">
                <w:pPr>
                  <w:tabs>
                    <w:tab w:val="left" w:pos="511"/>
                  </w:tabs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color w:val="333333"/>
                    <w:sz w:val="28"/>
                  </w:rPr>
                  <w:t>—</w:t>
                </w:r>
                <w:r>
                  <w:rPr>
                    <w:color w:val="333333"/>
                    <w:sz w:val="28"/>
                  </w:rPr>
                  <w:tab/>
                </w:r>
                <w:r>
                  <w:fldChar w:fldCharType="begin"/>
                </w:r>
                <w:r>
                  <w:rPr>
                    <w:rFonts w:ascii="宋体" w:hAnsi="宋体"/>
                    <w:color w:val="333333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394BF7">
                  <w:rPr>
                    <w:rFonts w:ascii="宋体" w:hAnsi="宋体"/>
                    <w:noProof/>
                    <w:color w:val="333333"/>
                    <w:sz w:val="28"/>
                  </w:rPr>
                  <w:t>2</w:t>
                </w:r>
                <w:r>
                  <w:fldChar w:fldCharType="end"/>
                </w:r>
                <w:r>
                  <w:rPr>
                    <w:rFonts w:ascii="宋体" w:hAnsi="宋体"/>
                    <w:color w:val="333333"/>
                    <w:spacing w:val="68"/>
                    <w:sz w:val="28"/>
                  </w:rPr>
                  <w:t xml:space="preserve"> </w:t>
                </w:r>
                <w:r>
                  <w:rPr>
                    <w:color w:val="333333"/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582DB6" w14:textId="77777777" w:rsidR="004F2DD9" w:rsidRDefault="00F774B3">
    <w:pPr>
      <w:pStyle w:val="a3"/>
      <w:spacing w:line="14" w:lineRule="auto"/>
      <w:rPr>
        <w:sz w:val="20"/>
      </w:rPr>
    </w:pPr>
    <w:r>
      <w:pict w14:anchorId="60FE0E1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64.55pt;margin-top:756.1pt;width:58.05pt;height:16.05pt;z-index:-251655168;mso-position-horizontal-relative:page;mso-position-vertical-relative:page;mso-width-relative:page;mso-height-relative:page" filled="f" stroked="f">
          <v:textbox style="mso-next-textbox:#_x0000_s2050" inset="0,0,0,0">
            <w:txbxContent>
              <w:p w14:paraId="0D6EC7C5" w14:textId="5363014B" w:rsidR="004F2DD9" w:rsidRDefault="006C7A2D">
                <w:pPr>
                  <w:tabs>
                    <w:tab w:val="left" w:pos="511"/>
                  </w:tabs>
                  <w:spacing w:line="321" w:lineRule="exact"/>
                  <w:ind w:left="20"/>
                  <w:rPr>
                    <w:sz w:val="28"/>
                  </w:rPr>
                </w:pPr>
                <w:r>
                  <w:rPr>
                    <w:color w:val="333333"/>
                    <w:sz w:val="28"/>
                  </w:rPr>
                  <w:t>—</w:t>
                </w:r>
                <w:r>
                  <w:rPr>
                    <w:color w:val="333333"/>
                    <w:sz w:val="28"/>
                  </w:rPr>
                  <w:tab/>
                </w:r>
                <w:r>
                  <w:fldChar w:fldCharType="begin"/>
                </w:r>
                <w:r>
                  <w:rPr>
                    <w:rFonts w:ascii="宋体" w:hAnsi="宋体"/>
                    <w:color w:val="333333"/>
                    <w:sz w:val="28"/>
                  </w:rPr>
                  <w:instrText xml:space="preserve"> PAGE </w:instrText>
                </w:r>
                <w:r>
                  <w:fldChar w:fldCharType="separate"/>
                </w:r>
                <w:r w:rsidR="00394BF7">
                  <w:rPr>
                    <w:rFonts w:ascii="宋体" w:hAnsi="宋体"/>
                    <w:noProof/>
                    <w:color w:val="333333"/>
                    <w:sz w:val="28"/>
                  </w:rPr>
                  <w:t>1</w:t>
                </w:r>
                <w:r>
                  <w:fldChar w:fldCharType="end"/>
                </w:r>
                <w:r>
                  <w:rPr>
                    <w:rFonts w:ascii="宋体" w:hAnsi="宋体"/>
                    <w:color w:val="333333"/>
                    <w:spacing w:val="68"/>
                    <w:sz w:val="28"/>
                  </w:rPr>
                  <w:t xml:space="preserve"> </w:t>
                </w:r>
                <w:r>
                  <w:rPr>
                    <w:color w:val="333333"/>
                    <w:sz w:val="28"/>
                  </w:rPr>
                  <w:t>—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12E89" w14:textId="77777777" w:rsidR="00F774B3" w:rsidRDefault="00F774B3">
      <w:r>
        <w:separator/>
      </w:r>
    </w:p>
  </w:footnote>
  <w:footnote w:type="continuationSeparator" w:id="0">
    <w:p w14:paraId="31390CD4" w14:textId="77777777" w:rsidR="00F774B3" w:rsidRDefault="00F77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A0009"/>
    <w:multiLevelType w:val="hybridMultilevel"/>
    <w:tmpl w:val="6C3E1C50"/>
    <w:lvl w:ilvl="0" w:tplc="FAAC3FD0">
      <w:start w:val="1"/>
      <w:numFmt w:val="japaneseCounting"/>
      <w:lvlText w:val="（%1）"/>
      <w:lvlJc w:val="left"/>
      <w:pPr>
        <w:ind w:left="1660" w:hanging="920"/>
      </w:pPr>
      <w:rPr>
        <w:rFonts w:hint="default"/>
        <w:w w:val="95"/>
      </w:rPr>
    </w:lvl>
    <w:lvl w:ilvl="1" w:tplc="04090019" w:tentative="1">
      <w:start w:val="1"/>
      <w:numFmt w:val="lowerLetter"/>
      <w:lvlText w:val="%2)"/>
      <w:lvlJc w:val="left"/>
      <w:pPr>
        <w:ind w:left="1580" w:hanging="420"/>
      </w:pPr>
    </w:lvl>
    <w:lvl w:ilvl="2" w:tplc="0409001B" w:tentative="1">
      <w:start w:val="1"/>
      <w:numFmt w:val="lowerRoman"/>
      <w:lvlText w:val="%3."/>
      <w:lvlJc w:val="right"/>
      <w:pPr>
        <w:ind w:left="2000" w:hanging="420"/>
      </w:pPr>
    </w:lvl>
    <w:lvl w:ilvl="3" w:tplc="0409000F" w:tentative="1">
      <w:start w:val="1"/>
      <w:numFmt w:val="decimal"/>
      <w:lvlText w:val="%4."/>
      <w:lvlJc w:val="left"/>
      <w:pPr>
        <w:ind w:left="2420" w:hanging="420"/>
      </w:pPr>
    </w:lvl>
    <w:lvl w:ilvl="4" w:tplc="04090019" w:tentative="1">
      <w:start w:val="1"/>
      <w:numFmt w:val="lowerLetter"/>
      <w:lvlText w:val="%5)"/>
      <w:lvlJc w:val="left"/>
      <w:pPr>
        <w:ind w:left="2840" w:hanging="420"/>
      </w:pPr>
    </w:lvl>
    <w:lvl w:ilvl="5" w:tplc="0409001B" w:tentative="1">
      <w:start w:val="1"/>
      <w:numFmt w:val="lowerRoman"/>
      <w:lvlText w:val="%6."/>
      <w:lvlJc w:val="right"/>
      <w:pPr>
        <w:ind w:left="3260" w:hanging="420"/>
      </w:pPr>
    </w:lvl>
    <w:lvl w:ilvl="6" w:tplc="0409000F" w:tentative="1">
      <w:start w:val="1"/>
      <w:numFmt w:val="decimal"/>
      <w:lvlText w:val="%7."/>
      <w:lvlJc w:val="left"/>
      <w:pPr>
        <w:ind w:left="3680" w:hanging="420"/>
      </w:pPr>
    </w:lvl>
    <w:lvl w:ilvl="7" w:tplc="04090019" w:tentative="1">
      <w:start w:val="1"/>
      <w:numFmt w:val="lowerLetter"/>
      <w:lvlText w:val="%8)"/>
      <w:lvlJc w:val="left"/>
      <w:pPr>
        <w:ind w:left="4100" w:hanging="420"/>
      </w:pPr>
    </w:lvl>
    <w:lvl w:ilvl="8" w:tplc="0409001B" w:tentative="1">
      <w:start w:val="1"/>
      <w:numFmt w:val="lowerRoman"/>
      <w:lvlText w:val="%9."/>
      <w:lvlJc w:val="right"/>
      <w:pPr>
        <w:ind w:left="4520" w:hanging="420"/>
      </w:pPr>
    </w:lvl>
  </w:abstractNum>
  <w:abstractNum w:abstractNumId="1" w15:restartNumberingAfterBreak="0">
    <w:nsid w:val="496C73C9"/>
    <w:multiLevelType w:val="multilevel"/>
    <w:tmpl w:val="4A62E4A6"/>
    <w:lvl w:ilvl="0">
      <w:start w:val="1"/>
      <w:numFmt w:val="chineseCounting"/>
      <w:suff w:val="space"/>
      <w:lvlText w:val="第%1章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ZjFlMzQ1M2M0YjIyMTc2ZTg1MmYyOTc3NTBlMmUxMjAifQ=="/>
  </w:docVars>
  <w:rsids>
    <w:rsidRoot w:val="004F2DD9"/>
    <w:rsid w:val="000864D6"/>
    <w:rsid w:val="0026389B"/>
    <w:rsid w:val="002E12EB"/>
    <w:rsid w:val="00394BF7"/>
    <w:rsid w:val="004F2DD9"/>
    <w:rsid w:val="005C4A7F"/>
    <w:rsid w:val="006C6DBF"/>
    <w:rsid w:val="006C7A2D"/>
    <w:rsid w:val="00815A48"/>
    <w:rsid w:val="00825984"/>
    <w:rsid w:val="00A02EF7"/>
    <w:rsid w:val="00B0100E"/>
    <w:rsid w:val="00F774B3"/>
    <w:rsid w:val="10E8267E"/>
    <w:rsid w:val="128D2194"/>
    <w:rsid w:val="2531521C"/>
    <w:rsid w:val="27F10EFB"/>
    <w:rsid w:val="423A49A7"/>
    <w:rsid w:val="6446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716740CA"/>
  <w15:docId w15:val="{D19B087E-85B4-4743-AFC0-F95BBC88C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_GB2312" w:eastAsia="仿宋_GB2312" w:hAnsi="仿宋_GB2312" w:cs="仿宋_GB2312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263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26389B"/>
    <w:rPr>
      <w:rFonts w:ascii="仿宋_GB2312" w:eastAsia="仿宋_GB2312" w:hAnsi="仿宋_GB2312" w:cs="仿宋_GB2312"/>
      <w:sz w:val="18"/>
      <w:szCs w:val="18"/>
      <w:lang w:val="zh-CN" w:bidi="zh-CN"/>
    </w:rPr>
  </w:style>
  <w:style w:type="paragraph" w:styleId="a7">
    <w:name w:val="footer"/>
    <w:basedOn w:val="a"/>
    <w:link w:val="a8"/>
    <w:rsid w:val="0026389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26389B"/>
    <w:rPr>
      <w:rFonts w:ascii="仿宋_GB2312" w:eastAsia="仿宋_GB2312" w:hAnsi="仿宋_GB2312" w:cs="仿宋_GB2312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/>
    <customShpInfo spid="_x0000_s2049"/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291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华中师范大学文件</dc:title>
  <dc:creator>黄河</dc:creator>
  <cp:lastModifiedBy>13</cp:lastModifiedBy>
  <cp:revision>7</cp:revision>
  <dcterms:created xsi:type="dcterms:W3CDTF">2022-06-10T03:02:00Z</dcterms:created>
  <dcterms:modified xsi:type="dcterms:W3CDTF">2022-06-24T06:43:00Z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2022-06-10T00:00:00Z</vt:filetime>
  </property>
  <property fmtid="{D5CDD505-2E9C-101B-9397-08002B2CF9AE}" pid="5" name="KSOProductBuildVer">
    <vt:lpwstr>2052-11.1.0.11744</vt:lpwstr>
  </property>
  <property fmtid="{D5CDD505-2E9C-101B-9397-08002B2CF9AE}" pid="6" name="ICV">
    <vt:lpwstr>3FDBD0F5DA904FBAA050338C22FC9583</vt:lpwstr>
  </property>
</Properties>
</file>